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D5B" w:rsidRDefault="00C24D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Уважаемый потребитель коммунальной услуги газоснабжения !</w:t>
      </w:r>
    </w:p>
    <w:p w:rsidR="00C24D5B" w:rsidRDefault="00C24D5B">
      <w:pPr>
        <w:ind w:firstLine="709"/>
        <w:jc w:val="both"/>
        <w:rPr>
          <w:sz w:val="28"/>
          <w:szCs w:val="28"/>
        </w:rPr>
      </w:pPr>
    </w:p>
    <w:p w:rsidR="00AA5174" w:rsidRDefault="0091690A">
      <w:pPr>
        <w:ind w:firstLine="709"/>
        <w:jc w:val="both"/>
      </w:pPr>
      <w:r>
        <w:rPr>
          <w:sz w:val="28"/>
          <w:szCs w:val="28"/>
        </w:rPr>
        <w:t xml:space="preserve">С 1 сентября 2023 года </w:t>
      </w:r>
      <w:r>
        <w:rPr>
          <w:sz w:val="28"/>
          <w:szCs w:val="28"/>
        </w:rPr>
        <w:t>вступили</w:t>
      </w:r>
      <w:r>
        <w:rPr>
          <w:sz w:val="28"/>
          <w:szCs w:val="28"/>
        </w:rPr>
        <w:t xml:space="preserve"> в силу поправки в Постановление Правительства РФ №410 от 14 мая 2013 года </w:t>
      </w:r>
      <w:r>
        <w:rPr>
          <w:sz w:val="28"/>
          <w:szCs w:val="28"/>
        </w:rPr>
        <w:t>«О мерах по обеспечению безопасности при использовании и содержании внутридомового и внутриквартирного газового оборудования» (вместе с «Правилами пользования газом в части обеспече</w:t>
      </w:r>
      <w:r>
        <w:rPr>
          <w:sz w:val="28"/>
          <w:szCs w:val="28"/>
        </w:rPr>
        <w:t>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газоснабжению»)</w:t>
      </w:r>
      <w:r>
        <w:rPr>
          <w:sz w:val="28"/>
          <w:szCs w:val="28"/>
        </w:rPr>
        <w:t>, согласно которым договоры о техническом обслуживании внутриквартирного газового оборудования</w:t>
      </w:r>
      <w:r>
        <w:rPr>
          <w:sz w:val="28"/>
          <w:szCs w:val="28"/>
        </w:rPr>
        <w:t xml:space="preserve"> (ТО ВКГО) в многоквартирном доме и договоры о техническом обслуживании внутридомового газового оборудования (ТО ВДГО) в индивидуальном домовладении, подлежат заключению со специализированной газораспределительной организацией по новым типовым формам, утве</w:t>
      </w:r>
      <w:r>
        <w:rPr>
          <w:sz w:val="28"/>
          <w:szCs w:val="28"/>
        </w:rPr>
        <w:t>ржденным Минстроем России.</w:t>
      </w:r>
    </w:p>
    <w:p w:rsidR="00AA5174" w:rsidRDefault="0091690A">
      <w:pPr>
        <w:ind w:firstLine="709"/>
        <w:jc w:val="both"/>
      </w:pPr>
      <w:r>
        <w:rPr>
          <w:sz w:val="28"/>
          <w:szCs w:val="28"/>
        </w:rPr>
        <w:t>В связи с чем АО «Газпром газораспределение Челябинск» разъясняет, что 1 мая 2024 года абонентам будут направлены по почтовым адресам заявка (оферта) для заключения договора ТО ВКГО. Для заключения договора необходимо: лично обра</w:t>
      </w:r>
      <w:r>
        <w:rPr>
          <w:sz w:val="28"/>
          <w:szCs w:val="28"/>
        </w:rPr>
        <w:t>титься в соответствующее подразделение газовой службы для подписания договора; оплатить 1/12 от стоимости услуги по техническому обслуживанию внутриквартирного газового оборудования, стоимость которой будет указанав квитанции за май 2024 года и затем лично</w:t>
      </w:r>
      <w:r>
        <w:rPr>
          <w:sz w:val="28"/>
          <w:szCs w:val="28"/>
        </w:rPr>
        <w:t xml:space="preserve"> обратиться в соответствующее подразделение газовой службы для подписания договора. </w:t>
      </w:r>
      <w:r>
        <w:rPr>
          <w:sz w:val="28"/>
          <w:szCs w:val="28"/>
        </w:rPr>
        <w:t>Дата оплаты квитанции будет считаться датой заключения договора.</w:t>
      </w:r>
    </w:p>
    <w:p w:rsidR="00AA5174" w:rsidRDefault="0091690A">
      <w:pPr>
        <w:jc w:val="both"/>
      </w:pPr>
      <w:r>
        <w:rPr>
          <w:sz w:val="28"/>
          <w:szCs w:val="28"/>
        </w:rPr>
        <w:t>Для заключения договора необходимо при себе иметь:</w:t>
      </w:r>
    </w:p>
    <w:p w:rsidR="00AA5174" w:rsidRDefault="0091690A">
      <w:pPr>
        <w:jc w:val="both"/>
      </w:pPr>
      <w:r>
        <w:rPr>
          <w:sz w:val="28"/>
          <w:szCs w:val="28"/>
        </w:rPr>
        <w:t>1. Паспорт собственника жилого помещения;</w:t>
      </w:r>
    </w:p>
    <w:p w:rsidR="00AA5174" w:rsidRDefault="0091690A">
      <w:pPr>
        <w:jc w:val="both"/>
      </w:pPr>
      <w:r>
        <w:rPr>
          <w:sz w:val="28"/>
          <w:szCs w:val="28"/>
        </w:rPr>
        <w:t>2. Правоустана</w:t>
      </w:r>
      <w:r>
        <w:rPr>
          <w:sz w:val="28"/>
          <w:szCs w:val="28"/>
        </w:rPr>
        <w:t>вливающий документ на жилое помещение;</w:t>
      </w:r>
    </w:p>
    <w:p w:rsidR="00AA5174" w:rsidRDefault="0091690A">
      <w:pPr>
        <w:tabs>
          <w:tab w:val="left" w:pos="284"/>
          <w:tab w:val="left" w:pos="426"/>
        </w:tabs>
        <w:jc w:val="both"/>
      </w:pPr>
      <w:r>
        <w:rPr>
          <w:sz w:val="28"/>
          <w:szCs w:val="28"/>
        </w:rPr>
        <w:t>3. Паспорт или данные (марка, год выпуска) по газовому оборудованию, установленному в жилом помещении.</w:t>
      </w:r>
      <w:bookmarkStart w:id="0" w:name="undefined"/>
      <w:bookmarkEnd w:id="0"/>
    </w:p>
    <w:p w:rsidR="00AA5174" w:rsidRDefault="0091690A">
      <w:pPr>
        <w:ind w:firstLine="709"/>
        <w:jc w:val="both"/>
      </w:pPr>
      <w:r>
        <w:rPr>
          <w:sz w:val="28"/>
          <w:szCs w:val="28"/>
        </w:rPr>
        <w:t>АО «Газпром газораспределение Челябинск» напоминает, что наличие договора о ТО ВКГО является обязательным условием</w:t>
      </w:r>
      <w:r>
        <w:rPr>
          <w:sz w:val="28"/>
          <w:szCs w:val="28"/>
        </w:rPr>
        <w:t xml:space="preserve"> осуществления газоснабжения потребителей. Эта норма закреплена постановлением Правительства РФ от 21.07.2008 г. № 549 «О порядке поставки газа для обеспечения коммунально-бытовых нужд граждан».</w:t>
      </w:r>
    </w:p>
    <w:p w:rsidR="00AA5174" w:rsidRDefault="0091690A">
      <w:pPr>
        <w:ind w:firstLine="709"/>
        <w:jc w:val="both"/>
      </w:pPr>
      <w:r>
        <w:rPr>
          <w:sz w:val="28"/>
          <w:szCs w:val="28"/>
        </w:rPr>
        <w:t>Уклонение от заключения договора о ТО ВКГО влечет наложение а</w:t>
      </w:r>
      <w:r>
        <w:rPr>
          <w:sz w:val="28"/>
          <w:szCs w:val="28"/>
        </w:rPr>
        <w:t>дминистративного штрафа на граждан в размере от 5 до 10 тысяч рублей; на должностных лиц- от 25 до 100 тысяч рублей; на юридических лиц – от 200 до 500 тысяч рублей.</w:t>
      </w:r>
    </w:p>
    <w:p w:rsidR="00AA5174" w:rsidRDefault="0091690A">
      <w:pPr>
        <w:ind w:firstLine="709"/>
        <w:jc w:val="both"/>
      </w:pPr>
      <w:r>
        <w:rPr>
          <w:sz w:val="28"/>
          <w:szCs w:val="28"/>
        </w:rPr>
        <w:t>В случае отказа абонента от заключения договора специализированная организация вправе обра</w:t>
      </w:r>
      <w:r>
        <w:rPr>
          <w:sz w:val="28"/>
          <w:szCs w:val="28"/>
        </w:rPr>
        <w:t>титься в суд с требованием о понуждении к заключению договора.</w:t>
      </w:r>
    </w:p>
    <w:p w:rsidR="00AA5174" w:rsidRDefault="00AA5174">
      <w:pPr>
        <w:ind w:firstLine="425"/>
        <w:jc w:val="both"/>
        <w:rPr>
          <w:rFonts w:ascii="PT Astra Serif" w:hAnsi="PT Astra Serif" w:cs="PT Astra Serif"/>
          <w:b/>
          <w:bCs/>
          <w:color w:val="000000" w:themeColor="text1"/>
          <w:sz w:val="26"/>
          <w:szCs w:val="26"/>
        </w:rPr>
      </w:pPr>
    </w:p>
    <w:p w:rsidR="00AA5174" w:rsidRDefault="00AA5174">
      <w:pPr>
        <w:ind w:firstLine="425"/>
        <w:jc w:val="both"/>
        <w:rPr>
          <w:rFonts w:ascii="PT Astra Serif" w:hAnsi="PT Astra Serif" w:cs="PT Astra Serif"/>
          <w:color w:val="000000" w:themeColor="text1"/>
          <w:sz w:val="26"/>
          <w:szCs w:val="26"/>
        </w:rPr>
      </w:pPr>
    </w:p>
    <w:p w:rsidR="00AA5174" w:rsidRDefault="00AA5174">
      <w:pPr>
        <w:ind w:firstLine="425"/>
        <w:jc w:val="both"/>
        <w:rPr>
          <w:rFonts w:ascii="PT Astra Serif" w:hAnsi="PT Astra Serif" w:cs="PT Astra Serif"/>
          <w:color w:val="000000" w:themeColor="text1"/>
          <w:sz w:val="26"/>
          <w:szCs w:val="26"/>
        </w:rPr>
      </w:pPr>
    </w:p>
    <w:p w:rsidR="00AA5174" w:rsidRDefault="00AA5174">
      <w:pPr>
        <w:shd w:val="clear" w:color="auto" w:fill="FFFFFF"/>
        <w:tabs>
          <w:tab w:val="left" w:leader="underscore" w:pos="0"/>
        </w:tabs>
        <w:spacing w:before="171" w:after="171"/>
        <w:jc w:val="both"/>
        <w:rPr>
          <w:rFonts w:ascii="PT Astra Serif" w:hAnsi="PT Astra Serif" w:cs="PT Astra Serif"/>
          <w:sz w:val="18"/>
          <w:szCs w:val="18"/>
        </w:rPr>
      </w:pPr>
    </w:p>
    <w:p w:rsidR="00AA5174" w:rsidRDefault="00AA5174">
      <w:pPr>
        <w:shd w:val="clear" w:color="auto" w:fill="FFFFFF"/>
        <w:tabs>
          <w:tab w:val="left" w:leader="underscore" w:pos="0"/>
        </w:tabs>
        <w:spacing w:before="171" w:after="171"/>
        <w:jc w:val="both"/>
        <w:rPr>
          <w:rFonts w:ascii="PT Astra Serif" w:hAnsi="PT Astra Serif" w:cs="PT Astra Serif"/>
          <w:sz w:val="18"/>
          <w:szCs w:val="18"/>
        </w:rPr>
      </w:pPr>
    </w:p>
    <w:p w:rsidR="00AA5174" w:rsidRDefault="00AA5174">
      <w:pPr>
        <w:shd w:val="clear" w:color="auto" w:fill="FFFFFF"/>
        <w:tabs>
          <w:tab w:val="left" w:leader="underscore" w:pos="0"/>
        </w:tabs>
        <w:spacing w:before="171" w:after="171"/>
        <w:jc w:val="both"/>
        <w:rPr>
          <w:rFonts w:ascii="PT Astra Serif" w:hAnsi="PT Astra Serif" w:cs="PT Astra Serif"/>
          <w:sz w:val="18"/>
          <w:szCs w:val="18"/>
        </w:rPr>
      </w:pPr>
    </w:p>
    <w:p w:rsidR="00AA5174" w:rsidRDefault="00AA5174">
      <w:pPr>
        <w:shd w:val="clear" w:color="auto" w:fill="FFFFFF"/>
        <w:tabs>
          <w:tab w:val="left" w:leader="underscore" w:pos="0"/>
        </w:tabs>
        <w:spacing w:before="171" w:after="171"/>
        <w:jc w:val="both"/>
        <w:rPr>
          <w:rFonts w:ascii="PT Astra Serif" w:hAnsi="PT Astra Serif" w:cs="PT Astra Serif"/>
          <w:sz w:val="18"/>
          <w:szCs w:val="18"/>
        </w:rPr>
      </w:pPr>
    </w:p>
    <w:p w:rsidR="00AA5174" w:rsidRDefault="00AA5174">
      <w:pPr>
        <w:shd w:val="clear" w:color="auto" w:fill="FFFFFF"/>
        <w:tabs>
          <w:tab w:val="left" w:leader="underscore" w:pos="0"/>
        </w:tabs>
        <w:spacing w:before="171" w:after="171"/>
        <w:jc w:val="both"/>
        <w:rPr>
          <w:rFonts w:ascii="PT Astra Serif" w:hAnsi="PT Astra Serif" w:cs="PT Astra Serif"/>
          <w:sz w:val="18"/>
          <w:szCs w:val="18"/>
        </w:rPr>
      </w:pPr>
    </w:p>
    <w:p w:rsidR="00AA5174" w:rsidRDefault="00AA5174">
      <w:pPr>
        <w:shd w:val="clear" w:color="auto" w:fill="FFFFFF"/>
        <w:tabs>
          <w:tab w:val="left" w:leader="underscore" w:pos="0"/>
        </w:tabs>
        <w:spacing w:before="171" w:after="171"/>
        <w:jc w:val="both"/>
        <w:rPr>
          <w:rFonts w:ascii="PT Astra Serif" w:hAnsi="PT Astra Serif" w:cs="PT Astra Serif"/>
          <w:sz w:val="18"/>
          <w:szCs w:val="18"/>
        </w:rPr>
      </w:pPr>
    </w:p>
    <w:p w:rsidR="00AA5174" w:rsidRDefault="00AA5174">
      <w:pPr>
        <w:shd w:val="clear" w:color="auto" w:fill="FFFFFF"/>
        <w:tabs>
          <w:tab w:val="left" w:leader="underscore" w:pos="0"/>
        </w:tabs>
        <w:spacing w:before="171" w:after="171"/>
        <w:jc w:val="both"/>
        <w:rPr>
          <w:rFonts w:ascii="PT Astra Serif" w:hAnsi="PT Astra Serif" w:cs="PT Astra Serif"/>
          <w:sz w:val="18"/>
          <w:szCs w:val="18"/>
        </w:rPr>
      </w:pPr>
    </w:p>
    <w:p w:rsidR="00AA5174" w:rsidRDefault="00AA5174">
      <w:pPr>
        <w:shd w:val="clear" w:color="auto" w:fill="FFFFFF"/>
        <w:tabs>
          <w:tab w:val="left" w:leader="underscore" w:pos="0"/>
        </w:tabs>
        <w:spacing w:before="171" w:after="171"/>
        <w:jc w:val="both"/>
        <w:rPr>
          <w:rFonts w:ascii="PT Astra Serif" w:hAnsi="PT Astra Serif" w:cs="PT Astra Serif"/>
          <w:sz w:val="18"/>
          <w:szCs w:val="18"/>
        </w:rPr>
      </w:pPr>
    </w:p>
    <w:p w:rsidR="00AA5174" w:rsidRDefault="00AA5174">
      <w:pPr>
        <w:shd w:val="clear" w:color="auto" w:fill="FFFFFF"/>
        <w:tabs>
          <w:tab w:val="left" w:leader="underscore" w:pos="0"/>
        </w:tabs>
        <w:spacing w:before="171" w:after="171"/>
        <w:jc w:val="both"/>
        <w:rPr>
          <w:rFonts w:ascii="PT Astra Serif" w:hAnsi="PT Astra Serif" w:cs="PT Astra Serif"/>
          <w:sz w:val="18"/>
          <w:szCs w:val="18"/>
        </w:rPr>
      </w:pPr>
    </w:p>
    <w:p w:rsidR="00AA5174" w:rsidRDefault="00AA5174">
      <w:pPr>
        <w:shd w:val="clear" w:color="auto" w:fill="FFFFFF"/>
        <w:tabs>
          <w:tab w:val="left" w:leader="underscore" w:pos="0"/>
        </w:tabs>
        <w:spacing w:before="171" w:after="171"/>
        <w:jc w:val="both"/>
        <w:rPr>
          <w:rFonts w:ascii="PT Astra Serif" w:hAnsi="PT Astra Serif" w:cs="PT Astra Serif"/>
          <w:sz w:val="18"/>
          <w:szCs w:val="18"/>
        </w:rPr>
      </w:pPr>
    </w:p>
    <w:p w:rsidR="00AA5174" w:rsidRDefault="00AA5174">
      <w:pPr>
        <w:shd w:val="clear" w:color="auto" w:fill="FFFFFF"/>
        <w:tabs>
          <w:tab w:val="left" w:leader="underscore" w:pos="0"/>
        </w:tabs>
        <w:spacing w:before="171" w:after="171"/>
        <w:jc w:val="both"/>
        <w:rPr>
          <w:rFonts w:ascii="PT Astra Serif" w:hAnsi="PT Astra Serif" w:cs="PT Astra Serif"/>
          <w:sz w:val="18"/>
          <w:szCs w:val="18"/>
        </w:rPr>
      </w:pPr>
    </w:p>
    <w:p w:rsidR="00AA5174" w:rsidRDefault="00AA5174">
      <w:pPr>
        <w:shd w:val="clear" w:color="auto" w:fill="FFFFFF"/>
        <w:tabs>
          <w:tab w:val="left" w:leader="underscore" w:pos="0"/>
        </w:tabs>
        <w:spacing w:before="171" w:after="171"/>
        <w:jc w:val="both"/>
        <w:rPr>
          <w:rFonts w:ascii="PT Astra Serif" w:hAnsi="PT Astra Serif" w:cs="PT Astra Serif"/>
          <w:sz w:val="18"/>
          <w:szCs w:val="18"/>
        </w:rPr>
      </w:pPr>
    </w:p>
    <w:p w:rsidR="00AA5174" w:rsidRDefault="00AA5174">
      <w:pPr>
        <w:shd w:val="clear" w:color="auto" w:fill="FFFFFF"/>
        <w:tabs>
          <w:tab w:val="left" w:leader="underscore" w:pos="0"/>
        </w:tabs>
        <w:spacing w:before="171" w:after="171"/>
        <w:jc w:val="both"/>
        <w:rPr>
          <w:rFonts w:ascii="PT Astra Serif" w:hAnsi="PT Astra Serif" w:cs="PT Astra Serif"/>
          <w:sz w:val="18"/>
          <w:szCs w:val="18"/>
        </w:rPr>
      </w:pPr>
    </w:p>
    <w:p w:rsidR="00AA5174" w:rsidRDefault="00AA5174">
      <w:pPr>
        <w:shd w:val="clear" w:color="auto" w:fill="FFFFFF"/>
        <w:tabs>
          <w:tab w:val="left" w:leader="underscore" w:pos="0"/>
        </w:tabs>
        <w:spacing w:before="171" w:after="171"/>
        <w:jc w:val="both"/>
        <w:rPr>
          <w:rFonts w:ascii="PT Astra Serif" w:hAnsi="PT Astra Serif" w:cs="PT Astra Serif"/>
          <w:sz w:val="18"/>
          <w:szCs w:val="18"/>
        </w:rPr>
      </w:pPr>
    </w:p>
    <w:p w:rsidR="00AA5174" w:rsidRDefault="00AA5174">
      <w:pPr>
        <w:shd w:val="clear" w:color="auto" w:fill="FFFFFF"/>
        <w:tabs>
          <w:tab w:val="left" w:leader="underscore" w:pos="0"/>
        </w:tabs>
        <w:spacing w:before="171" w:after="171"/>
        <w:jc w:val="both"/>
        <w:rPr>
          <w:rFonts w:ascii="PT Astra Serif" w:hAnsi="PT Astra Serif" w:cs="PT Astra Serif"/>
          <w:sz w:val="18"/>
          <w:szCs w:val="18"/>
        </w:rPr>
      </w:pPr>
    </w:p>
    <w:p w:rsidR="00AA5174" w:rsidRDefault="00AA5174">
      <w:pPr>
        <w:shd w:val="clear" w:color="auto" w:fill="FFFFFF"/>
        <w:tabs>
          <w:tab w:val="left" w:leader="underscore" w:pos="0"/>
        </w:tabs>
        <w:spacing w:before="171" w:after="171"/>
        <w:jc w:val="both"/>
        <w:rPr>
          <w:rFonts w:ascii="PT Astra Serif" w:hAnsi="PT Astra Serif" w:cs="PT Astra Serif"/>
          <w:sz w:val="18"/>
          <w:szCs w:val="18"/>
        </w:rPr>
      </w:pPr>
    </w:p>
    <w:p w:rsidR="00AA5174" w:rsidRDefault="00AA5174">
      <w:pPr>
        <w:shd w:val="clear" w:color="auto" w:fill="FFFFFF"/>
        <w:tabs>
          <w:tab w:val="left" w:leader="underscore" w:pos="0"/>
        </w:tabs>
        <w:spacing w:before="171" w:after="171"/>
        <w:jc w:val="both"/>
        <w:rPr>
          <w:rFonts w:ascii="PT Astra Serif" w:hAnsi="PT Astra Serif" w:cs="PT Astra Serif"/>
          <w:sz w:val="18"/>
          <w:szCs w:val="18"/>
        </w:rPr>
      </w:pPr>
    </w:p>
    <w:p w:rsidR="00AA5174" w:rsidRDefault="00AA5174">
      <w:pPr>
        <w:shd w:val="clear" w:color="auto" w:fill="FFFFFF"/>
        <w:tabs>
          <w:tab w:val="left" w:leader="underscore" w:pos="0"/>
        </w:tabs>
        <w:spacing w:before="171" w:after="171"/>
        <w:jc w:val="both"/>
        <w:rPr>
          <w:rFonts w:ascii="PT Astra Serif" w:hAnsi="PT Astra Serif" w:cs="PT Astra Serif"/>
          <w:sz w:val="18"/>
          <w:szCs w:val="18"/>
        </w:rPr>
      </w:pPr>
    </w:p>
    <w:p w:rsidR="00AA5174" w:rsidRDefault="00AA5174">
      <w:pPr>
        <w:shd w:val="clear" w:color="auto" w:fill="FFFFFF"/>
        <w:tabs>
          <w:tab w:val="left" w:leader="underscore" w:pos="0"/>
        </w:tabs>
        <w:spacing w:before="171" w:after="171"/>
        <w:jc w:val="both"/>
        <w:rPr>
          <w:rFonts w:ascii="PT Astra Serif" w:hAnsi="PT Astra Serif" w:cs="PT Astra Serif"/>
          <w:sz w:val="18"/>
          <w:szCs w:val="18"/>
        </w:rPr>
      </w:pPr>
    </w:p>
    <w:p w:rsidR="00AA5174" w:rsidRDefault="00AA5174">
      <w:pPr>
        <w:shd w:val="clear" w:color="auto" w:fill="FFFFFF"/>
        <w:tabs>
          <w:tab w:val="left" w:leader="underscore" w:pos="0"/>
        </w:tabs>
        <w:spacing w:before="171" w:after="171"/>
        <w:jc w:val="both"/>
        <w:rPr>
          <w:rFonts w:ascii="PT Astra Serif" w:hAnsi="PT Astra Serif" w:cs="PT Astra Serif"/>
          <w:sz w:val="18"/>
          <w:szCs w:val="18"/>
        </w:rPr>
      </w:pPr>
    </w:p>
    <w:p w:rsidR="00AA5174" w:rsidRDefault="00AA5174">
      <w:pPr>
        <w:shd w:val="clear" w:color="auto" w:fill="FFFFFF"/>
        <w:tabs>
          <w:tab w:val="left" w:leader="underscore" w:pos="0"/>
        </w:tabs>
        <w:spacing w:before="171" w:after="171"/>
        <w:jc w:val="both"/>
        <w:rPr>
          <w:rFonts w:ascii="PT Astra Serif" w:hAnsi="PT Astra Serif" w:cs="PT Astra Serif"/>
          <w:sz w:val="18"/>
          <w:szCs w:val="18"/>
        </w:rPr>
      </w:pPr>
    </w:p>
    <w:p w:rsidR="00AA5174" w:rsidRDefault="00AA5174">
      <w:pPr>
        <w:shd w:val="clear" w:color="auto" w:fill="FFFFFF"/>
        <w:tabs>
          <w:tab w:val="left" w:leader="underscore" w:pos="0"/>
        </w:tabs>
        <w:spacing w:before="171" w:after="171"/>
        <w:jc w:val="both"/>
        <w:rPr>
          <w:rFonts w:ascii="PT Astra Serif" w:hAnsi="PT Astra Serif" w:cs="PT Astra Serif"/>
          <w:sz w:val="18"/>
          <w:szCs w:val="18"/>
        </w:rPr>
      </w:pPr>
    </w:p>
    <w:p w:rsidR="00AA5174" w:rsidRDefault="00AA5174">
      <w:pPr>
        <w:ind w:left="4291" w:right="3922"/>
        <w:rPr>
          <w:rFonts w:ascii="PT Astra Serif" w:hAnsi="PT Astra Serif" w:cs="PT Astra Serif"/>
          <w:sz w:val="12"/>
          <w:szCs w:val="12"/>
        </w:rPr>
      </w:pPr>
    </w:p>
    <w:sectPr w:rsidR="00AA5174" w:rsidSect="00AA5174">
      <w:headerReference w:type="default" r:id="rId7"/>
      <w:headerReference w:type="first" r:id="rId8"/>
      <w:footnotePr>
        <w:pos w:val="beneathText"/>
      </w:footnotePr>
      <w:pgSz w:w="11906" w:h="16838"/>
      <w:pgMar w:top="394" w:right="851" w:bottom="754" w:left="1418" w:header="263" w:footer="709" w:gutter="0"/>
      <w:cols w:space="170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690A" w:rsidRDefault="0091690A">
      <w:r>
        <w:separator/>
      </w:r>
    </w:p>
  </w:endnote>
  <w:endnote w:type="continuationSeparator" w:id="1">
    <w:p w:rsidR="0091690A" w:rsidRDefault="009169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Gentium Basic"/>
    <w:charset w:val="00"/>
    <w:family w:val="auto"/>
    <w:pitch w:val="default"/>
    <w:sig w:usb0="00000000" w:usb1="00000000" w:usb2="00000000" w:usb3="00000000" w:csb0="00000000" w:csb1="00000000"/>
  </w:font>
  <w:font w:name="Noto Sans Devanagari"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690A" w:rsidRDefault="0091690A">
      <w:r>
        <w:separator/>
      </w:r>
    </w:p>
  </w:footnote>
  <w:footnote w:type="continuationSeparator" w:id="1">
    <w:p w:rsidR="0091690A" w:rsidRDefault="009169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174" w:rsidRDefault="00AA5174">
    <w:pPr>
      <w:pStyle w:val="af5"/>
      <w:jc w:val="center"/>
    </w:pPr>
    <w:r>
      <w:fldChar w:fldCharType="begin"/>
    </w:r>
    <w:r w:rsidR="0091690A">
      <w:instrText xml:space="preserve"> PAGE </w:instrText>
    </w:r>
    <w:r>
      <w:fldChar w:fldCharType="separate"/>
    </w:r>
    <w:r w:rsidR="00C24D5B">
      <w:rPr>
        <w:noProof/>
      </w:rPr>
      <w:t>1</w:t>
    </w:r>
    <w:r>
      <w:fldChar w:fldCharType="end"/>
    </w:r>
  </w:p>
  <w:p w:rsidR="00AA5174" w:rsidRDefault="00AA5174">
    <w:pPr>
      <w:pStyle w:val="af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174" w:rsidRDefault="00AA517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8657F"/>
    <w:multiLevelType w:val="hybridMultilevel"/>
    <w:tmpl w:val="9434F686"/>
    <w:lvl w:ilvl="0" w:tplc="15302E0A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C0C4D59A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140C696C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B6705986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CFF4647E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C0341E44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5FB054E0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6B04D54E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BC463CBC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08"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balanceSingleByteDoubleByteWidth/>
    <w:ulTrailSpace/>
    <w:useFELayout/>
  </w:compat>
  <w:rsids>
    <w:rsidRoot w:val="00AA5174"/>
    <w:rsid w:val="0091690A"/>
    <w:rsid w:val="00AA5174"/>
    <w:rsid w:val="00C24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7"/>
    <w:rsid w:val="00AA5174"/>
    <w:pPr>
      <w:widowControl w:val="0"/>
    </w:pPr>
    <w:rPr>
      <w:rFonts w:eastAsia="Times New Roman"/>
      <w:color w:val="00000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AA5174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AA5174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AA5174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AA5174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AA5174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AA5174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AA5174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AA5174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AA5174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AA5174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AA5174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AA5174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AA5174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AA5174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AA5174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AA5174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AA5174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AA5174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AA5174"/>
  </w:style>
  <w:style w:type="paragraph" w:styleId="a4">
    <w:name w:val="Title"/>
    <w:basedOn w:val="a"/>
    <w:next w:val="a"/>
    <w:link w:val="a5"/>
    <w:uiPriority w:val="10"/>
    <w:qFormat/>
    <w:rsid w:val="00AA5174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link w:val="a4"/>
    <w:uiPriority w:val="10"/>
    <w:rsid w:val="00AA5174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AA5174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sid w:val="00AA5174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AA5174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AA5174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AA517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AA5174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AA5174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AA5174"/>
  </w:style>
  <w:style w:type="paragraph" w:customStyle="1" w:styleId="Footer">
    <w:name w:val="Footer"/>
    <w:basedOn w:val="a"/>
    <w:link w:val="CaptionChar"/>
    <w:uiPriority w:val="99"/>
    <w:unhideWhenUsed/>
    <w:rsid w:val="00AA5174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AA5174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AA5174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AA5174"/>
  </w:style>
  <w:style w:type="table" w:styleId="aa">
    <w:name w:val="Table Grid"/>
    <w:uiPriority w:val="59"/>
    <w:rsid w:val="00AA517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AA517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AA517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AA5174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AA517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AA517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AA517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AA5174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AA5174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AA5174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AA5174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AA5174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AA5174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AA5174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AA517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AA5174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AA517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AA517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AA517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AA5174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AA5174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AA517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AA5174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AA517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AA517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AA517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AA5174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AA5174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AA517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AA517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AA517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AA517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AA517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AA517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AA517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AA517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AA517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AA517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AA517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AA517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AA517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AA517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AA517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AA5174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AA517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AA5174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AA517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AA5174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AA5174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AA5174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AA5174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AA517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AA517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AA517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AA5174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AA5174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AA517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AA517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AA517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AA517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AA517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AA517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AA517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AA517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AA517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AA517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AA517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AA517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AA517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AA517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AA517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AA5174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AA517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AA5174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AA517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AA5174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AA5174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AA517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AA517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AA517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AA517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AA517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AA517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AA517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AA5174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AA5174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AA5174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AA5174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AA5174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AA5174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AA5174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AA517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AA5174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AA517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AA5174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AA517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AA5174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AA5174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AA5174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AA5174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AA5174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AA5174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AA5174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AA5174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AA5174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AA517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AA517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AA517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AA517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AA517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AA517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AA517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AA5174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AA5174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AA5174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AA5174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AA5174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AA5174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AA5174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AA5174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AA5174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AA5174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AA5174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AA5174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AA5174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AA5174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basedOn w:val="a0"/>
    <w:uiPriority w:val="68"/>
    <w:rsid w:val="00AA5174"/>
    <w:rPr>
      <w:color w:val="0000FF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AA5174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AA5174"/>
    <w:rPr>
      <w:sz w:val="18"/>
    </w:rPr>
  </w:style>
  <w:style w:type="character" w:styleId="ae">
    <w:name w:val="footnote reference"/>
    <w:uiPriority w:val="99"/>
    <w:unhideWhenUsed/>
    <w:rsid w:val="00AA5174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AA5174"/>
  </w:style>
  <w:style w:type="character" w:customStyle="1" w:styleId="af0">
    <w:name w:val="Текст концевой сноски Знак"/>
    <w:link w:val="af"/>
    <w:uiPriority w:val="99"/>
    <w:rsid w:val="00AA5174"/>
    <w:rPr>
      <w:sz w:val="20"/>
    </w:rPr>
  </w:style>
  <w:style w:type="character" w:styleId="af1">
    <w:name w:val="endnote reference"/>
    <w:uiPriority w:val="99"/>
    <w:semiHidden/>
    <w:unhideWhenUsed/>
    <w:rsid w:val="00AA5174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AA5174"/>
    <w:pPr>
      <w:spacing w:after="57"/>
    </w:pPr>
  </w:style>
  <w:style w:type="paragraph" w:styleId="21">
    <w:name w:val="toc 2"/>
    <w:basedOn w:val="a"/>
    <w:next w:val="a"/>
    <w:uiPriority w:val="39"/>
    <w:unhideWhenUsed/>
    <w:rsid w:val="00AA5174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AA5174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AA5174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AA5174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AA5174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AA5174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AA5174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AA5174"/>
    <w:pPr>
      <w:spacing w:after="57"/>
      <w:ind w:left="2268"/>
    </w:pPr>
  </w:style>
  <w:style w:type="paragraph" w:styleId="af2">
    <w:name w:val="TOC Heading"/>
    <w:uiPriority w:val="39"/>
    <w:unhideWhenUsed/>
    <w:rsid w:val="00AA5174"/>
  </w:style>
  <w:style w:type="paragraph" w:styleId="af3">
    <w:name w:val="table of figures"/>
    <w:basedOn w:val="a"/>
    <w:next w:val="a"/>
    <w:uiPriority w:val="99"/>
    <w:unhideWhenUsed/>
    <w:rsid w:val="00AA5174"/>
  </w:style>
  <w:style w:type="character" w:styleId="af4">
    <w:name w:val="Strong"/>
    <w:basedOn w:val="a0"/>
    <w:qFormat/>
    <w:rsid w:val="00AA5174"/>
    <w:rPr>
      <w:b/>
      <w:bCs/>
    </w:rPr>
  </w:style>
  <w:style w:type="paragraph" w:styleId="af5">
    <w:name w:val="header"/>
    <w:basedOn w:val="a"/>
    <w:uiPriority w:val="68"/>
    <w:rsid w:val="00AA5174"/>
    <w:pPr>
      <w:tabs>
        <w:tab w:val="center" w:pos="4677"/>
        <w:tab w:val="right" w:pos="9355"/>
      </w:tabs>
    </w:pPr>
  </w:style>
  <w:style w:type="paragraph" w:styleId="af6">
    <w:name w:val="Body Text"/>
    <w:basedOn w:val="a"/>
    <w:uiPriority w:val="67"/>
    <w:rsid w:val="00AA5174"/>
    <w:pPr>
      <w:spacing w:after="140" w:line="276" w:lineRule="auto"/>
    </w:pPr>
  </w:style>
  <w:style w:type="paragraph" w:styleId="af7">
    <w:name w:val="Body Text First Indent"/>
    <w:basedOn w:val="a"/>
    <w:uiPriority w:val="68"/>
    <w:rsid w:val="00AA5174"/>
    <w:pPr>
      <w:ind w:firstLine="709"/>
      <w:jc w:val="both"/>
    </w:pPr>
  </w:style>
  <w:style w:type="paragraph" w:styleId="af8">
    <w:name w:val="Body Text Indent"/>
    <w:basedOn w:val="af6"/>
    <w:uiPriority w:val="67"/>
    <w:rsid w:val="00AA5174"/>
    <w:pPr>
      <w:spacing w:line="240" w:lineRule="auto"/>
      <w:ind w:firstLine="210"/>
    </w:pPr>
    <w:rPr>
      <w:sz w:val="24"/>
      <w:szCs w:val="24"/>
      <w:lang w:eastAsia="ru-RU"/>
    </w:rPr>
  </w:style>
  <w:style w:type="paragraph" w:styleId="af9">
    <w:name w:val="footer"/>
    <w:basedOn w:val="a"/>
    <w:uiPriority w:val="67"/>
    <w:rsid w:val="00AA5174"/>
    <w:pPr>
      <w:tabs>
        <w:tab w:val="center" w:pos="4677"/>
        <w:tab w:val="right" w:pos="9355"/>
      </w:tabs>
    </w:pPr>
  </w:style>
  <w:style w:type="paragraph" w:styleId="afa">
    <w:name w:val="List"/>
    <w:basedOn w:val="af6"/>
    <w:uiPriority w:val="67"/>
    <w:rsid w:val="00AA5174"/>
    <w:rPr>
      <w:rFonts w:ascii="PT Astra Serif" w:hAnsi="PT Astra Serif" w:cs="Noto Sans Devanagari"/>
    </w:rPr>
  </w:style>
  <w:style w:type="paragraph" w:styleId="afb">
    <w:name w:val="Normal (Web)"/>
    <w:qFormat/>
    <w:rsid w:val="00AA5174"/>
    <w:pPr>
      <w:spacing w:before="100" w:beforeAutospacing="1" w:after="142" w:line="276" w:lineRule="auto"/>
    </w:pPr>
    <w:rPr>
      <w:sz w:val="24"/>
      <w:szCs w:val="24"/>
      <w:lang w:val="en-US" w:eastAsia="zh-CN"/>
    </w:rPr>
  </w:style>
  <w:style w:type="character" w:customStyle="1" w:styleId="WW8Num1z0">
    <w:name w:val="WW8Num1z0"/>
    <w:uiPriority w:val="3"/>
    <w:rsid w:val="00AA5174"/>
    <w:rPr>
      <w:rFonts w:ascii="Times New Roman" w:hAnsi="Times New Roman" w:cs="Times New Roman"/>
    </w:rPr>
  </w:style>
  <w:style w:type="character" w:customStyle="1" w:styleId="WW8Num1z1">
    <w:name w:val="WW8Num1z1"/>
    <w:uiPriority w:val="3"/>
    <w:rsid w:val="00AA5174"/>
    <w:rPr>
      <w:rFonts w:ascii="Courier New" w:hAnsi="Courier New" w:cs="Courier New"/>
    </w:rPr>
  </w:style>
  <w:style w:type="character" w:customStyle="1" w:styleId="WW8Num1z2">
    <w:name w:val="WW8Num1z2"/>
    <w:uiPriority w:val="3"/>
    <w:rsid w:val="00AA5174"/>
    <w:rPr>
      <w:rFonts w:ascii="Wingdings" w:hAnsi="Wingdings" w:cs="Wingdings"/>
    </w:rPr>
  </w:style>
  <w:style w:type="character" w:customStyle="1" w:styleId="WW8Num1z3">
    <w:name w:val="WW8Num1z3"/>
    <w:uiPriority w:val="3"/>
    <w:rsid w:val="00AA5174"/>
    <w:rPr>
      <w:rFonts w:ascii="Symbol" w:hAnsi="Symbol" w:cs="Symbol"/>
    </w:rPr>
  </w:style>
  <w:style w:type="character" w:customStyle="1" w:styleId="WW8Num2z0">
    <w:name w:val="WW8Num2z0"/>
    <w:uiPriority w:val="3"/>
    <w:rsid w:val="00AA5174"/>
    <w:rPr>
      <w:rFonts w:ascii="Times New Roman" w:eastAsia="Times New Roman" w:hAnsi="Times New Roman" w:cs="Times New Roman"/>
      <w:b w:val="0"/>
      <w:i w:val="0"/>
      <w: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10">
    <w:name w:val="Основной шрифт абзаца1"/>
    <w:uiPriority w:val="67"/>
    <w:rsid w:val="00AA5174"/>
  </w:style>
  <w:style w:type="character" w:customStyle="1" w:styleId="afc">
    <w:name w:val="Верхний колонтитул Знак"/>
    <w:basedOn w:val="10"/>
    <w:uiPriority w:val="68"/>
    <w:rsid w:val="00AA5174"/>
  </w:style>
  <w:style w:type="character" w:customStyle="1" w:styleId="afd">
    <w:name w:val="Нижний колонтитул Знак"/>
    <w:basedOn w:val="10"/>
    <w:uiPriority w:val="67"/>
    <w:rsid w:val="00AA5174"/>
  </w:style>
  <w:style w:type="paragraph" w:customStyle="1" w:styleId="afe">
    <w:name w:val="Заголовок"/>
    <w:basedOn w:val="a"/>
    <w:next w:val="af6"/>
    <w:uiPriority w:val="67"/>
    <w:rsid w:val="00AA5174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customStyle="1" w:styleId="11">
    <w:name w:val="Указатель1"/>
    <w:basedOn w:val="a"/>
    <w:uiPriority w:val="67"/>
    <w:rsid w:val="00AA5174"/>
    <w:pPr>
      <w:suppressLineNumbers/>
    </w:pPr>
    <w:rPr>
      <w:rFonts w:ascii="PT Astra Serif" w:hAnsi="PT Astra Serif" w:cs="Noto Sans Devanagari"/>
    </w:rPr>
  </w:style>
  <w:style w:type="paragraph" w:customStyle="1" w:styleId="12">
    <w:name w:val="Текст выноски1"/>
    <w:basedOn w:val="a"/>
    <w:uiPriority w:val="67"/>
    <w:rsid w:val="00AA5174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uiPriority w:val="6"/>
    <w:rsid w:val="00AA5174"/>
    <w:pPr>
      <w:widowControl/>
      <w:spacing w:after="160" w:line="240" w:lineRule="exact"/>
    </w:pPr>
    <w:rPr>
      <w:rFonts w:ascii="Verdana" w:hAnsi="Verdana" w:cs="Verdana"/>
      <w:lang w:val="en-US"/>
    </w:rPr>
  </w:style>
  <w:style w:type="paragraph" w:customStyle="1" w:styleId="Style2">
    <w:name w:val="_Style 2"/>
    <w:basedOn w:val="a"/>
    <w:uiPriority w:val="7"/>
    <w:rsid w:val="00AA5174"/>
    <w:pPr>
      <w:widowControl/>
      <w:spacing w:after="160" w:line="240" w:lineRule="exact"/>
    </w:pPr>
    <w:rPr>
      <w:rFonts w:ascii="Verdana" w:eastAsia="SimSun" w:hAnsi="Verdana" w:cs="Verdana"/>
      <w:lang w:val="en-US"/>
    </w:rPr>
  </w:style>
  <w:style w:type="paragraph" w:customStyle="1" w:styleId="aff">
    <w:name w:val="Верхний и нижний колонтитулы"/>
    <w:basedOn w:val="a"/>
    <w:uiPriority w:val="68"/>
    <w:rsid w:val="00AA5174"/>
    <w:pPr>
      <w:suppressLineNumbers/>
      <w:tabs>
        <w:tab w:val="center" w:pos="4819"/>
        <w:tab w:val="right" w:pos="9638"/>
      </w:tabs>
    </w:pPr>
  </w:style>
  <w:style w:type="paragraph" w:customStyle="1" w:styleId="aff0">
    <w:name w:val="Содержимое врезки"/>
    <w:basedOn w:val="a"/>
    <w:uiPriority w:val="67"/>
    <w:rsid w:val="00AA5174"/>
  </w:style>
  <w:style w:type="paragraph" w:customStyle="1" w:styleId="aff1">
    <w:name w:val="Содержимое таблицы"/>
    <w:basedOn w:val="a"/>
    <w:uiPriority w:val="67"/>
    <w:rsid w:val="00AA5174"/>
    <w:pPr>
      <w:suppressLineNumbers/>
    </w:pPr>
  </w:style>
  <w:style w:type="paragraph" w:customStyle="1" w:styleId="aff2">
    <w:name w:val="Заголовок таблицы"/>
    <w:basedOn w:val="aff1"/>
    <w:uiPriority w:val="67"/>
    <w:rsid w:val="00AA5174"/>
    <w:pPr>
      <w:jc w:val="center"/>
    </w:pPr>
    <w:rPr>
      <w:b/>
      <w:bCs/>
    </w:rPr>
  </w:style>
  <w:style w:type="paragraph" w:customStyle="1" w:styleId="ConsPlusNormal">
    <w:name w:val="ConsPlusNormal"/>
    <w:qFormat/>
    <w:rsid w:val="00AA5174"/>
    <w:pPr>
      <w:ind w:firstLine="720"/>
    </w:pPr>
    <w:rPr>
      <w:rFonts w:ascii="Arial" w:eastAsia="Times New Roman" w:hAnsi="Arial" w:cs="Arial"/>
      <w:color w:val="000000"/>
      <w:sz w:val="24"/>
    </w:rPr>
  </w:style>
  <w:style w:type="paragraph" w:styleId="aff3">
    <w:name w:val="List Paragraph"/>
    <w:basedOn w:val="a"/>
    <w:uiPriority w:val="34"/>
    <w:qFormat/>
    <w:rsid w:val="00AA5174"/>
    <w:pPr>
      <w:ind w:left="720"/>
      <w:contextualSpacing/>
    </w:pPr>
  </w:style>
  <w:style w:type="paragraph" w:customStyle="1" w:styleId="22">
    <w:name w:val="Заголовок №2"/>
    <w:basedOn w:val="a"/>
    <w:uiPriority w:val="99"/>
    <w:unhideWhenUsed/>
    <w:qFormat/>
    <w:rsid w:val="00AA5174"/>
    <w:pPr>
      <w:shd w:val="clear" w:color="auto" w:fill="FFFFFF"/>
      <w:spacing w:line="299" w:lineRule="exact"/>
      <w:jc w:val="center"/>
    </w:pPr>
    <w:rPr>
      <w:rFonts w:hint="eastAsia"/>
      <w:b/>
      <w:sz w:val="26"/>
      <w:szCs w:val="26"/>
      <w:lang w:eastAsia="ar-SA"/>
    </w:rPr>
  </w:style>
  <w:style w:type="character" w:customStyle="1" w:styleId="23">
    <w:name w:val="Заголовок №2_"/>
    <w:uiPriority w:val="99"/>
    <w:unhideWhenUsed/>
    <w:qFormat/>
    <w:rsid w:val="00AA5174"/>
    <w:rPr>
      <w:rFonts w:ascii="Times New Roman" w:eastAsia="Times New Roman" w:hint="eastAsia"/>
      <w:b/>
      <w:sz w:val="26"/>
      <w:szCs w:val="26"/>
      <w:u w:val="none"/>
    </w:rPr>
  </w:style>
  <w:style w:type="paragraph" w:customStyle="1" w:styleId="60">
    <w:name w:val="Основной текст (6)"/>
    <w:basedOn w:val="a"/>
    <w:uiPriority w:val="99"/>
    <w:unhideWhenUsed/>
    <w:qFormat/>
    <w:rsid w:val="00AA5174"/>
    <w:pPr>
      <w:shd w:val="clear" w:color="auto" w:fill="FFFFFF"/>
      <w:spacing w:after="240" w:line="299" w:lineRule="exact"/>
      <w:jc w:val="center"/>
    </w:pPr>
    <w:rPr>
      <w:rFonts w:hint="eastAsia"/>
      <w:b/>
      <w:sz w:val="26"/>
      <w:szCs w:val="26"/>
      <w:lang w:eastAsia="ar-SA"/>
    </w:rPr>
  </w:style>
  <w:style w:type="character" w:customStyle="1" w:styleId="61">
    <w:name w:val="Основной текст (6)_"/>
    <w:uiPriority w:val="99"/>
    <w:unhideWhenUsed/>
    <w:qFormat/>
    <w:rsid w:val="00AA5174"/>
    <w:rPr>
      <w:rFonts w:ascii="Times New Roman" w:eastAsia="Times New Roman" w:hint="eastAsia"/>
      <w:b/>
      <w:sz w:val="26"/>
      <w:szCs w:val="26"/>
      <w:u w:val="none"/>
    </w:rPr>
  </w:style>
  <w:style w:type="paragraph" w:customStyle="1" w:styleId="13">
    <w:name w:val="Верхний колонтитул1"/>
    <w:basedOn w:val="aff"/>
    <w:uiPriority w:val="99"/>
    <w:unhideWhenUsed/>
    <w:qFormat/>
    <w:rsid w:val="00AA5174"/>
    <w:rPr>
      <w:rFonts w:hint="eastAsi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370</Words>
  <Characters>2113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UNATTEND</dc:creator>
  <cp:lastModifiedBy>OKT_ADM10</cp:lastModifiedBy>
  <cp:revision>2</cp:revision>
  <dcterms:created xsi:type="dcterms:W3CDTF">2024-05-07T11:03:00Z</dcterms:created>
  <dcterms:modified xsi:type="dcterms:W3CDTF">2024-05-07T11:03:00Z</dcterms:modified>
</cp:coreProperties>
</file>